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9746"/>
      </w:tblGrid>
      <w:tr>
        <w:tc>
          <w:tcPr>
            <w:tcW w:type="dxa" w:w="974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260" w:type="dxa"/>
              <w:start w:w="300" w:type="dxa"/>
              <w:bottom w:w="260" w:type="dxa"/>
              <w:end w:w="300" w:type="dxa"/>
            </w:tcMar>
          </w:tcPr>
          <w:p>
            <w:pPr>
              <w:spacing w:after="240"/>
            </w:pPr>
            <w:r>
              <w:rPr>
                <w:rFonts w:ascii="Arial" w:hAnsi="Arial"/>
                <w:b/>
                <w:sz w:val="38"/>
              </w:rPr>
              <w:t>Ihr Vorteil mit der vor.you Erlebniskarte</w:t>
            </w:r>
          </w:p>
          <w:p>
            <w:pPr>
              <w:spacing w:after="200"/>
            </w:pPr>
            <w:r>
              <w:rPr>
                <w:rFonts w:ascii="Arial" w:hAnsi="Arial"/>
                <w:sz w:val="25"/>
              </w:rPr>
              <w:t>Sie sind mit der vor.you Erlebniskarte unterwegs? Als Bonuspartner:in bieten wir Ihnen bei uns [Vorteil/Ermäßigung einfügen].</w:t>
            </w:r>
          </w:p>
          <w:p>
            <w:pPr>
              <w:spacing w:after="200"/>
            </w:pPr>
            <w:r>
              <w:rPr>
                <w:rFonts w:ascii="Arial" w:hAnsi="Arial"/>
                <w:sz w:val="25"/>
              </w:rPr>
              <w:t>Zusätzlich erhalten Sie mit der vor.you Erlebniskarte Zugang zu über 50 Ausflugszielen in der Region Bodensee-Vorarlberg und profitieren von weiteren Vorteilen bei ausgewählten Bonuspartner:innen.</w:t>
            </w:r>
          </w:p>
          <w:tbl>
            <w:tblPr>
              <w:tblW w:type="auto" w:w="0"/>
              <w:jc w:val="left"/>
              <w:tblLook w:firstColumn="1" w:firstRow="1" w:lastColumn="0" w:lastRow="0" w:noHBand="0" w:noVBand="1" w:val="04A0"/>
            </w:tblPr>
            <w:tblGrid>
              <w:gridCol w:w="9746"/>
            </w:tblGrid>
            <w:tr>
              <w:tc>
                <w:tcPr>
                  <w:tcW w:type="dxa" w:w="9746"/>
                  <w:shd w:fill="EE0000"/>
                  <w:tcBorders>
                    <w:top w:val="single" w:sz="4" w:color="EE0000"/>
                    <w:left w:val="single" w:sz="4" w:color="EE0000"/>
                    <w:bottom w:val="single" w:sz="4" w:color="EE0000"/>
                    <w:right w:val="single" w:sz="4" w:color="EE0000"/>
                  </w:tcBorders>
                  <w:tcMar>
                    <w:top w:w="120" w:type="dxa"/>
                    <w:start w:w="220" w:type="dxa"/>
                    <w:bottom w:w="120" w:type="dxa"/>
                    <w:end w:w="220" w:type="dxa"/>
                  </w:tcMar>
                </w:tcPr>
                <w:p>
                  <w:pPr>
                    <w:jc w:val="center"/>
                  </w:pPr>
                  <w:hyperlink r:id="rId9">
                    <w:r>
                      <w:rPr>
                        <w:rFonts w:ascii="Arial" w:hAnsi="Arial"/>
                        <w:color w:val="FFFFFF"/>
                        <w:u w:val="none"/>
                        <w:b/>
                      </w:rPr>
                      <w:t>vor.you Erlebniskarte entdecken</w:t>
                    </w:r>
                  </w:hyperlink>
                </w:p>
              </w:tc>
            </w:tr>
          </w:tbl>
          <w:p/>
        </w:tc>
      </w:tr>
    </w:tbl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bodensee-vorarlberg.com/vor-yo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